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1005.0" w:type="dxa"/>
        <w:tblBorders>
          <w:top w:color="000000" w:space="0" w:sz="48" w:val="single"/>
          <w:left w:color="000000" w:space="0" w:sz="48" w:val="single"/>
          <w:bottom w:color="000000" w:space="0" w:sz="48" w:val="single"/>
          <w:right w:color="000000" w:space="0" w:sz="4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25"/>
        <w:gridCol w:w="3765"/>
        <w:tblGridChange w:id="0">
          <w:tblGrid>
            <w:gridCol w:w="6225"/>
            <w:gridCol w:w="3765"/>
          </w:tblGrid>
        </w:tblGridChange>
      </w:tblGrid>
      <w:tr>
        <w:trPr>
          <w:trHeight w:val="13380" w:hRule="atLeast"/>
        </w:trPr>
        <w:tc>
          <w:tcPr>
            <w:shd w:fill="ffffff" w:val="clear"/>
            <w:tcMar>
              <w:left w:w="576.0" w:type="dxa"/>
              <w:right w:w="1152.0" w:type="dxa"/>
            </w:tcMar>
          </w:tcPr>
          <w:p w:rsidR="00000000" w:rsidDel="00000000" w:rsidP="00000000" w:rsidRDefault="00000000" w:rsidRPr="00000000">
            <w:pPr>
              <w:pStyle w:val="Title"/>
              <w:spacing w:after="0" w:lineRule="auto"/>
              <w:contextualSpacing w:val="0"/>
              <w:rPr>
                <w:color w:val="000000"/>
                <w:sz w:val="120"/>
                <w:szCs w:val="120"/>
              </w:rPr>
            </w:pPr>
            <w:r w:rsidDel="00000000" w:rsidR="00000000" w:rsidRPr="00000000">
              <w:rPr>
                <w:color w:val="000000"/>
                <w:sz w:val="120"/>
                <w:szCs w:val="120"/>
                <w:rtl w:val="0"/>
              </w:rPr>
              <w:t xml:space="preserve">Quarter 2</w:t>
            </w:r>
          </w:p>
          <w:p w:rsidR="00000000" w:rsidDel="00000000" w:rsidP="00000000" w:rsidRDefault="00000000" w:rsidRPr="00000000">
            <w:pPr>
              <w:pStyle w:val="Title"/>
              <w:spacing w:before="0" w:lineRule="auto"/>
              <w:contextualSpacing w:val="0"/>
              <w:rPr>
                <w:color w:val="000000"/>
                <w:sz w:val="120"/>
                <w:szCs w:val="120"/>
              </w:rPr>
            </w:pPr>
            <w:r w:rsidDel="00000000" w:rsidR="00000000" w:rsidRPr="00000000">
              <w:rPr>
                <w:color w:val="000000"/>
                <w:sz w:val="120"/>
                <w:szCs w:val="120"/>
                <w:rtl w:val="0"/>
              </w:rPr>
              <w:t xml:space="preserve">Awards Ceremony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16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W</w:t>
            </w:r>
            <w:r w:rsidDel="00000000" w:rsidR="00000000" w:rsidRPr="00000000">
              <w:rPr>
                <w:smallCaps w:val="1"/>
                <w:color w:val="000000"/>
                <w:sz w:val="48"/>
                <w:szCs w:val="48"/>
                <w:rtl w:val="0"/>
              </w:rPr>
              <w:t xml:space="preserve">ho</w:t>
            </w: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11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  <w:rtl w:val="0"/>
              </w:rPr>
              <w:t xml:space="preserve">Students in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  <w:rtl w:val="0"/>
              </w:rPr>
              <w:t xml:space="preserve">Grades </w:t>
            </w:r>
            <w:r w:rsidDel="00000000" w:rsidR="00000000" w:rsidRPr="00000000">
              <w:rPr>
                <w:color w:val="000000"/>
                <w:sz w:val="76"/>
                <w:szCs w:val="76"/>
                <w:rtl w:val="0"/>
              </w:rPr>
              <w:t xml:space="preserve">4-5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16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When?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11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  <w:rtl w:val="0"/>
              </w:rPr>
              <w:t xml:space="preserve">February </w:t>
            </w:r>
            <w:r w:rsidDel="00000000" w:rsidR="00000000" w:rsidRPr="00000000">
              <w:rPr>
                <w:color w:val="000000"/>
                <w:sz w:val="76"/>
                <w:szCs w:val="76"/>
                <w:rtl w:val="0"/>
              </w:rPr>
              <w:t xml:space="preserve">21st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76"/>
                <w:szCs w:val="76"/>
                <w:rtl w:val="0"/>
              </w:rPr>
              <w:t xml:space="preserve">2p</w:t>
            </w: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  <w:rtl w:val="0"/>
              </w:rPr>
              <w:t xml:space="preserve">m-</w:t>
            </w:r>
            <w:r w:rsidDel="00000000" w:rsidR="00000000" w:rsidRPr="00000000">
              <w:rPr>
                <w:color w:val="000000"/>
                <w:sz w:val="76"/>
                <w:szCs w:val="76"/>
                <w:rtl w:val="0"/>
              </w:rPr>
              <w:t xml:space="preserve">3p</w:t>
            </w: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0" w:line="216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Where?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11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  <w:rtl w:val="0"/>
              </w:rPr>
              <w:t xml:space="preserve">SES Cafeteria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guests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should</w:t>
            </w: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sign-in at the table in the front lobby.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374.0" w:type="dxa"/>
              <w:right w:w="14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center"/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All Parents and Guardians are invited!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color w:val="000000"/>
                <w:sz w:val="44"/>
                <w:szCs w:val="44"/>
                <w:rtl w:val="0"/>
              </w:rPr>
              <w:t xml:space="preserve">The Council of Elders Academic Achievement Awards Presentation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color w:val="00000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16" w:lineRule="auto"/>
              <w:contextualSpacing w:val="0"/>
              <w:jc w:val="center"/>
              <w:rPr>
                <w:smallCaps w:val="1"/>
                <w:color w:val="000000"/>
                <w:sz w:val="52"/>
                <w:szCs w:val="52"/>
              </w:rPr>
            </w:pPr>
            <w:r w:rsidDel="00000000" w:rsidR="00000000" w:rsidRPr="00000000">
              <w:rPr>
                <w:smallCaps w:val="1"/>
                <w:color w:val="000000"/>
                <w:sz w:val="52"/>
                <w:szCs w:val="52"/>
                <w:rtl w:val="0"/>
              </w:rPr>
              <w:t xml:space="preserve">Principal’s Award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earning all A’s and 1’s on their Quarter 2 report card.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mallCaps w:val="1"/>
                <w:color w:val="000000"/>
                <w:sz w:val="44"/>
                <w:szCs w:val="4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mallCaps w:val="1"/>
                <w:color w:val="000000"/>
                <w:sz w:val="52"/>
                <w:szCs w:val="52"/>
              </w:rPr>
            </w:pPr>
            <w:r w:rsidDel="00000000" w:rsidR="00000000" w:rsidRPr="00000000">
              <w:rPr>
                <w:smallCaps w:val="1"/>
                <w:color w:val="000000"/>
                <w:sz w:val="52"/>
                <w:szCs w:val="52"/>
                <w:rtl w:val="0"/>
              </w:rPr>
              <w:t xml:space="preserve">Honor Roll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earning A’s and B’s and 1’s and 2’s on their Quarter 2 report card.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mallCaps w:val="1"/>
                <w:color w:val="000000"/>
                <w:sz w:val="52"/>
                <w:szCs w:val="52"/>
              </w:rPr>
            </w:pPr>
            <w:r w:rsidDel="00000000" w:rsidR="00000000" w:rsidRPr="00000000">
              <w:rPr>
                <w:smallCaps w:val="1"/>
                <w:color w:val="000000"/>
                <w:sz w:val="52"/>
                <w:szCs w:val="52"/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with who were present and on time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of 2nd quarter will be recognized.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color w:val="00000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smallCaps w:val="1"/>
                <w:color w:val="000000"/>
                <w:sz w:val="52"/>
                <w:szCs w:val="52"/>
                <w:rtl w:val="0"/>
              </w:rPr>
              <w:t xml:space="preserve">Character  Awards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576" w:top="576" w:left="720" w:right="72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Impact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before="0" w:line="240" w:lineRule="auto"/>
      <w:ind w:left="0" w:right="0" w:firstLine="0"/>
      <w:contextualSpacing w:val="0"/>
      <w:jc w:val="left"/>
      <w:rPr>
        <w:rFonts w:ascii="Impact" w:cs="Impact" w:eastAsia="Impact" w:hAnsi="Impact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Impact" w:cs="Impact" w:eastAsia="Impact" w:hAnsi="Impact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Impact" w:cs="Impact" w:eastAsia="Impact" w:hAnsi="Impact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Impact" w:cs="Impact" w:eastAsia="Impact" w:hAnsi="Impact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Impact" w:cs="Impact" w:eastAsia="Impact" w:hAnsi="Impact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Impact" w:cs="Impact" w:eastAsia="Impact" w:hAnsi="Impact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Impact" w:cs="Impact" w:eastAsia="Impact" w:hAnsi="Impact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Impact" w:cs="Impact" w:eastAsia="Impact" w:hAnsi="Impact"/>
      <w:color w:val="808080"/>
    </w:rPr>
  </w:style>
  <w:style w:type="paragraph" w:styleId="Title">
    <w:name w:val="Title"/>
    <w:basedOn w:val="Normal"/>
    <w:next w:val="Normal"/>
    <w:pPr>
      <w:spacing w:line="192" w:lineRule="auto"/>
      <w:ind w:left="-72" w:firstLine="0"/>
      <w:contextualSpacing w:val="1"/>
    </w:pPr>
    <w:rPr>
      <w:rFonts w:ascii="Impact" w:cs="Impact" w:eastAsia="Impact" w:hAnsi="Impact"/>
      <w:smallCaps w:val="1"/>
      <w:sz w:val="180"/>
      <w:szCs w:val="180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95959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533.0" w:type="dxa"/>
        <w:left w:w="144.0" w:type="dxa"/>
        <w:bottom w:w="144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